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P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6C7C7E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ДОКУМЕНТАЦИОННОЕ ОБЕСПЕЧЕНИЕ УПРАВЛЕНИЯ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0C36" w:rsidRPr="003F0AFC" w:rsidRDefault="00B70C36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Default="003F0A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30074" w:rsidRPr="000F5B1E" w:rsidRDefault="006C7C7E" w:rsidP="00D3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93"/>
        <w:jc w:val="both"/>
        <w:rPr>
          <w:rFonts w:ascii="Times New Roman" w:hAnsi="Times New Roman"/>
          <w:caps/>
          <w:sz w:val="28"/>
          <w:szCs w:val="28"/>
        </w:rPr>
      </w:pPr>
      <w:r w:rsidRPr="000F5B1E">
        <w:rPr>
          <w:rFonts w:ascii="Times New Roman" w:hAnsi="Times New Roman"/>
          <w:sz w:val="28"/>
          <w:szCs w:val="28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</w:t>
      </w:r>
      <w:r w:rsidR="003F0AFC" w:rsidRPr="000F5B1E">
        <w:rPr>
          <w:rFonts w:ascii="Times New Roman" w:hAnsi="Times New Roman"/>
          <w:sz w:val="28"/>
          <w:szCs w:val="28"/>
        </w:rPr>
        <w:t>38.02.01</w:t>
      </w:r>
      <w:r w:rsidRPr="000F5B1E">
        <w:rPr>
          <w:rFonts w:ascii="Times New Roman" w:hAnsi="Times New Roman"/>
          <w:sz w:val="28"/>
          <w:szCs w:val="28"/>
        </w:rPr>
        <w:t xml:space="preserve"> Экономика и бухгалтерский учет (по отраслям) </w:t>
      </w:r>
      <w:r w:rsidR="00D30074" w:rsidRPr="000F5B1E">
        <w:rPr>
          <w:rFonts w:ascii="Times New Roman" w:hAnsi="Times New Roman"/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D30074" w:rsidRPr="000F5B1E">
        <w:rPr>
          <w:rFonts w:ascii="Times New Roman" w:hAnsi="Times New Roman"/>
          <w:sz w:val="28"/>
          <w:szCs w:val="28"/>
        </w:rPr>
        <w:t>П</w:t>
      </w:r>
      <w:proofErr w:type="gramEnd"/>
      <w:r w:rsidR="00D30074" w:rsidRPr="000F5B1E">
        <w:rPr>
          <w:rFonts w:ascii="Times New Roman" w:hAnsi="Times New Roman"/>
          <w:sz w:val="28"/>
          <w:szCs w:val="28"/>
        </w:rPr>
        <w:t xml:space="preserve"> – 97-18)</w:t>
      </w:r>
    </w:p>
    <w:p w:rsidR="006C7C7E" w:rsidRPr="000F5B1E" w:rsidRDefault="006C7C7E" w:rsidP="003F0AF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B1E">
        <w:rPr>
          <w:rFonts w:ascii="Times New Roman" w:hAnsi="Times New Roman"/>
          <w:sz w:val="28"/>
          <w:szCs w:val="28"/>
        </w:rPr>
        <w:t>Организация-разработчик: ГБПОУ  « Златоустовский индустриальный колледж им. П.П.Аносова».</w:t>
      </w:r>
    </w:p>
    <w:p w:rsidR="006C7C7E" w:rsidRPr="000F5B1E" w:rsidRDefault="006C7C7E" w:rsidP="003F0AF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B1E">
        <w:rPr>
          <w:rFonts w:ascii="Times New Roman" w:hAnsi="Times New Roman"/>
          <w:sz w:val="28"/>
          <w:szCs w:val="28"/>
        </w:rPr>
        <w:t>Разработчик:</w:t>
      </w:r>
    </w:p>
    <w:p w:rsidR="006C7C7E" w:rsidRPr="000F5B1E" w:rsidRDefault="006C7C7E" w:rsidP="003F0AF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B1E">
        <w:rPr>
          <w:rFonts w:ascii="Times New Roman" w:hAnsi="Times New Roman"/>
          <w:sz w:val="28"/>
          <w:szCs w:val="28"/>
        </w:rPr>
        <w:t>Палкина Галина Ивановна, преподаватель.</w:t>
      </w:r>
    </w:p>
    <w:p w:rsidR="006C7C7E" w:rsidRPr="000F5B1E" w:rsidRDefault="006C7C7E" w:rsidP="003F0AF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C7E" w:rsidRPr="000F5B1E" w:rsidRDefault="006C7C7E" w:rsidP="003F0AF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Default="003F0A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FC374A" w:rsidRPr="003F0AFC" w:rsidRDefault="00FC374A" w:rsidP="003F0AFC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1.Область применения рабочей  программы</w:t>
      </w:r>
    </w:p>
    <w:p w:rsidR="006C7C7E" w:rsidRPr="00D30074" w:rsidRDefault="006C7C7E" w:rsidP="00D3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i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 Программа учебной дисциплины является частью  основной профессиональной образовательной программы в соответствии с ФГОС по специальности СПО 080114 Экономика и бухгалтерский учет (по отраслям), укрупненной группы специальностей 080000 Экономика и управление</w:t>
      </w:r>
      <w:r w:rsidR="00D30074" w:rsidRPr="00D30074">
        <w:rPr>
          <w:rFonts w:ascii="Times New Roman" w:hAnsi="Times New Roman"/>
          <w:sz w:val="24"/>
          <w:szCs w:val="24"/>
        </w:rPr>
        <w:t xml:space="preserve"> </w:t>
      </w:r>
      <w:r w:rsidR="00D30074" w:rsidRPr="00980A5F">
        <w:rPr>
          <w:rFonts w:ascii="Times New Roman" w:hAnsi="Times New Roman"/>
          <w:sz w:val="24"/>
          <w:szCs w:val="24"/>
        </w:rPr>
        <w:t>в том числе, и для обучения студентов- инвалидов и студентов с ОВЗ</w:t>
      </w:r>
      <w:r w:rsidRPr="003F0AFC">
        <w:rPr>
          <w:rFonts w:ascii="Times New Roman" w:hAnsi="Times New Roman"/>
          <w:sz w:val="24"/>
          <w:szCs w:val="24"/>
        </w:rPr>
        <w:t>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 Программа учебной дисциплины может быть использована в программах дополнительного профессионального образования.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2. </w:t>
      </w:r>
      <w:r w:rsidRPr="003F0AF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оформлять документацию в соответствии с нормативной базой, в т.ч. с использованием информационных технологий;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осваивать технологии автоматизированной обработки документации;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использовать унифицированные формы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осуществлять хранение и поиск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использовать телекоммуникационные технологии в электронном документообороте.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понятие, цели, задачи и принципы делопроизводства;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основные понятия документационного обеспечения управления;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системы документационного обеспечения управления;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требования к составлению и оформлению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организацию документооборота: прием, обработку, регистрацию, контроль, хранение документов, номенклатуру дел.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3. </w:t>
      </w:r>
      <w:r w:rsidRPr="003F0AFC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49"/>
        <w:gridCol w:w="2072"/>
      </w:tblGrid>
      <w:tr w:rsidR="006C7C7E" w:rsidRPr="003F0AFC" w:rsidTr="003F0AFC"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3F0AFC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3F0AFC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работа: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1</w:t>
            </w: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Составление приказа по основной деятельности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. Составление и оформление приказа об учётной политике организации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и оформление телеграмм, телефаксов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3F0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оставление и </w:t>
            </w:r>
            <w:r w:rsidRPr="003F0AFC">
              <w:rPr>
                <w:rFonts w:ascii="Times New Roman" w:hAnsi="Times New Roman"/>
                <w:sz w:val="24"/>
                <w:szCs w:val="24"/>
              </w:rPr>
              <w:t>оформление коммерческих актов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Составление и оформление разовой доверенности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D30074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5F">
              <w:rPr>
                <w:rFonts w:ascii="Times New Roman" w:hAnsi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994" w:type="pct"/>
            <w:vAlign w:val="bottom"/>
          </w:tcPr>
          <w:p w:rsidR="006C7C7E" w:rsidRPr="00D30074" w:rsidRDefault="00D30074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7C7E" w:rsidRPr="003F0AFC" w:rsidTr="003F0A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аттестация в форме  дифференцированного зачета</w:t>
            </w:r>
          </w:p>
        </w:tc>
      </w:tr>
    </w:tbl>
    <w:p w:rsidR="006C7C7E" w:rsidRPr="003F0AFC" w:rsidRDefault="006C7C7E" w:rsidP="003F0AFC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Информационное обеспечение обучения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Основные источники: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Лапп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В.П., Иванова Л.Ф. Документационное обеспечение управления: учеб</w:t>
      </w:r>
      <w:proofErr w:type="gramStart"/>
      <w:r w:rsidRPr="003F0AFC">
        <w:rPr>
          <w:rFonts w:ascii="Times New Roman" w:hAnsi="Times New Roman"/>
          <w:sz w:val="24"/>
          <w:szCs w:val="24"/>
        </w:rPr>
        <w:t>.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AFC">
        <w:rPr>
          <w:rFonts w:ascii="Times New Roman" w:hAnsi="Times New Roman"/>
          <w:sz w:val="24"/>
          <w:szCs w:val="24"/>
        </w:rPr>
        <w:t>п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особие. – Челябинск: </w:t>
      </w:r>
      <w:proofErr w:type="spellStart"/>
      <w:r w:rsidRPr="003F0AFC">
        <w:rPr>
          <w:rFonts w:ascii="Times New Roman" w:hAnsi="Times New Roman"/>
          <w:sz w:val="24"/>
          <w:szCs w:val="24"/>
        </w:rPr>
        <w:t>ЧКИИТиЭ</w:t>
      </w:r>
      <w:proofErr w:type="spellEnd"/>
      <w:r w:rsidRPr="003F0AFC">
        <w:rPr>
          <w:rFonts w:ascii="Times New Roman" w:hAnsi="Times New Roman"/>
          <w:sz w:val="24"/>
          <w:szCs w:val="24"/>
        </w:rPr>
        <w:t>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Пшенко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А.В. Документационное обеспечение управления: учебник. – 9-е изд., стер. – М.: Академия,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Румынина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Л.А. Документационное обеспечение управления: учебник. – 8-е изд., стер. – М.: Академия, 2010.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0AFC">
        <w:rPr>
          <w:rFonts w:ascii="Times New Roman" w:hAnsi="Times New Roman"/>
          <w:sz w:val="24"/>
          <w:szCs w:val="24"/>
        </w:rPr>
        <w:t>Борискин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В.В., Поликарпова Н.М. Официальное делопроизводство. – М.: ОМЕГА-Л, 2006.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Лопатникова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Е.А. Делопроизводство. – М.: ОМЕГА-Л, 2007.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Пшенко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А.В., Доронина Л.А. Документационное обеспечение управления: Практикум: учеб</w:t>
      </w:r>
      <w:proofErr w:type="gramStart"/>
      <w:r w:rsidRPr="003F0AFC">
        <w:rPr>
          <w:rFonts w:ascii="Times New Roman" w:hAnsi="Times New Roman"/>
          <w:sz w:val="24"/>
          <w:szCs w:val="24"/>
        </w:rPr>
        <w:t>.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AFC">
        <w:rPr>
          <w:rFonts w:ascii="Times New Roman" w:hAnsi="Times New Roman"/>
          <w:sz w:val="24"/>
          <w:szCs w:val="24"/>
        </w:rPr>
        <w:t>п</w:t>
      </w:r>
      <w:proofErr w:type="gramEnd"/>
      <w:r w:rsidRPr="003F0AFC">
        <w:rPr>
          <w:rFonts w:ascii="Times New Roman" w:hAnsi="Times New Roman"/>
          <w:sz w:val="24"/>
          <w:szCs w:val="24"/>
        </w:rPr>
        <w:t>особие. – М.: Академия,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Рогожин М.Ю. Документационное обеспечение управления. – М.: Проспект, 2008.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Интернет-ресурсы:</w:t>
      </w:r>
    </w:p>
    <w:p w:rsidR="006C7C7E" w:rsidRPr="003F0AFC" w:rsidRDefault="006C7C7E" w:rsidP="007407A5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07A5">
        <w:rPr>
          <w:rFonts w:ascii="Times New Roman" w:hAnsi="Times New Roman"/>
          <w:sz w:val="24"/>
          <w:szCs w:val="24"/>
        </w:rPr>
        <w:t>Официальный сайт Федерального архивного агентства (</w:t>
      </w:r>
      <w:proofErr w:type="spellStart"/>
      <w:r w:rsidRPr="007407A5">
        <w:rPr>
          <w:rFonts w:ascii="Times New Roman" w:hAnsi="Times New Roman"/>
          <w:sz w:val="24"/>
          <w:szCs w:val="24"/>
        </w:rPr>
        <w:t>Росархива</w:t>
      </w:r>
      <w:proofErr w:type="spellEnd"/>
      <w:r w:rsidRPr="007407A5">
        <w:rPr>
          <w:rFonts w:ascii="Times New Roman" w:hAnsi="Times New Roman"/>
          <w:sz w:val="24"/>
          <w:szCs w:val="24"/>
        </w:rPr>
        <w:t xml:space="preserve">): </w:t>
      </w:r>
      <w:hyperlink r:id="rId7" w:history="1">
        <w:r w:rsidRPr="007407A5">
          <w:rPr>
            <w:rStyle w:val="a6"/>
            <w:rFonts w:ascii="Times New Roman" w:hAnsi="Times New Roman"/>
            <w:sz w:val="24"/>
            <w:szCs w:val="24"/>
          </w:rPr>
          <w:t>http://archives.ru/</w:t>
        </w:r>
      </w:hyperlink>
      <w:r w:rsidRPr="007407A5">
        <w:rPr>
          <w:rFonts w:ascii="Times New Roman" w:hAnsi="Times New Roman"/>
          <w:sz w:val="24"/>
          <w:szCs w:val="24"/>
        </w:rPr>
        <w:t>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C7C7E" w:rsidRPr="003F0AFC" w:rsidSect="003F0AFC">
      <w:footerReference w:type="even" r:id="rId8"/>
      <w:footerReference w:type="default" r:id="rId9"/>
      <w:footerReference w:type="firs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33" w:rsidRDefault="00413B33" w:rsidP="00413B33">
      <w:pPr>
        <w:spacing w:after="0" w:line="240" w:lineRule="auto"/>
      </w:pPr>
      <w:r>
        <w:separator/>
      </w:r>
    </w:p>
  </w:endnote>
  <w:endnote w:type="continuationSeparator" w:id="1">
    <w:p w:rsidR="00413B33" w:rsidRDefault="00413B33" w:rsidP="0041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D96445" w:rsidP="00D16A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7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07D" w:rsidRDefault="000F5B1E" w:rsidP="00CA72B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D96445" w:rsidP="00D16A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7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B1E">
      <w:rPr>
        <w:rStyle w:val="a5"/>
        <w:noProof/>
      </w:rPr>
      <w:t>4</w:t>
    </w:r>
    <w:r>
      <w:rPr>
        <w:rStyle w:val="a5"/>
      </w:rPr>
      <w:fldChar w:fldCharType="end"/>
    </w:r>
  </w:p>
  <w:p w:rsidR="00B6507D" w:rsidRDefault="000F5B1E" w:rsidP="00CA72B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0F5B1E" w:rsidP="00D16A3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33" w:rsidRDefault="00413B33" w:rsidP="00413B33">
      <w:pPr>
        <w:spacing w:after="0" w:line="240" w:lineRule="auto"/>
      </w:pPr>
      <w:r>
        <w:separator/>
      </w:r>
    </w:p>
  </w:footnote>
  <w:footnote w:type="continuationSeparator" w:id="1">
    <w:p w:rsidR="00413B33" w:rsidRDefault="00413B33" w:rsidP="0041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7300ADB"/>
    <w:multiLevelType w:val="hybridMultilevel"/>
    <w:tmpl w:val="F5C88D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C7E"/>
    <w:rsid w:val="000F5B1E"/>
    <w:rsid w:val="003F0AFC"/>
    <w:rsid w:val="00413B33"/>
    <w:rsid w:val="006C7C7E"/>
    <w:rsid w:val="007407A5"/>
    <w:rsid w:val="00896C5F"/>
    <w:rsid w:val="00B70C36"/>
    <w:rsid w:val="00CF634E"/>
    <w:rsid w:val="00D30074"/>
    <w:rsid w:val="00D96445"/>
    <w:rsid w:val="00FC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C7C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C7C7E"/>
    <w:rPr>
      <w:rFonts w:ascii="Calibri" w:eastAsia="Calibri" w:hAnsi="Calibri" w:cs="Times New Roman"/>
    </w:rPr>
  </w:style>
  <w:style w:type="character" w:styleId="a5">
    <w:name w:val="page number"/>
    <w:basedOn w:val="a0"/>
    <w:rsid w:val="006C7C7E"/>
  </w:style>
  <w:style w:type="character" w:styleId="a6">
    <w:name w:val="Hyperlink"/>
    <w:basedOn w:val="a0"/>
    <w:rsid w:val="006C7C7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C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chive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Палкина</dc:creator>
  <cp:lastModifiedBy>Палкина</cp:lastModifiedBy>
  <cp:revision>3</cp:revision>
  <dcterms:created xsi:type="dcterms:W3CDTF">2019-01-26T07:54:00Z</dcterms:created>
  <dcterms:modified xsi:type="dcterms:W3CDTF">2019-01-28T04:25:00Z</dcterms:modified>
</cp:coreProperties>
</file>